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3601" w14:textId="77777777" w:rsidR="00755E06" w:rsidRDefault="00755E06" w:rsidP="00755E06">
      <w:pPr>
        <w:pStyle w:val="Bodytext10"/>
        <w:spacing w:after="140" w:line="240" w:lineRule="auto"/>
        <w:ind w:firstLine="540"/>
        <w:jc w:val="both"/>
      </w:pPr>
      <w:r>
        <w:t>附件：</w:t>
      </w:r>
      <w:r>
        <w:rPr>
          <w:sz w:val="28"/>
          <w:szCs w:val="28"/>
        </w:rPr>
        <w:t>1</w:t>
      </w:r>
      <w:r>
        <w:t>.资助课程时间安排</w:t>
      </w:r>
    </w:p>
    <w:p w14:paraId="5FD085D9" w14:textId="77777777" w:rsidR="00755E06" w:rsidRDefault="00755E06" w:rsidP="00755E06">
      <w:pPr>
        <w:spacing w:line="1" w:lineRule="exact"/>
        <w:rPr>
          <w:lang w:eastAsia="zh-T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247"/>
        <w:gridCol w:w="1519"/>
        <w:gridCol w:w="2750"/>
      </w:tblGrid>
      <w:tr w:rsidR="00755E06" w14:paraId="1731AA8E" w14:textId="77777777" w:rsidTr="00D6215B">
        <w:trPr>
          <w:trHeight w:hRule="exact" w:val="12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BCC98" w14:textId="77777777" w:rsidR="00755E06" w:rsidRDefault="00755E06" w:rsidP="00D6215B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序号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B93D" w14:textId="77777777" w:rsidR="00755E06" w:rsidRDefault="00755E06" w:rsidP="00D6215B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培训课程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320B7" w14:textId="77777777" w:rsidR="00755E06" w:rsidRDefault="00755E06" w:rsidP="00D6215B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培训时间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AF83B" w14:textId="77777777" w:rsidR="00755E06" w:rsidRDefault="00755E06" w:rsidP="00D6215B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主讲人</w:t>
            </w:r>
          </w:p>
        </w:tc>
      </w:tr>
      <w:tr w:rsidR="00755E06" w14:paraId="060F8B2C" w14:textId="77777777" w:rsidTr="00D6215B">
        <w:trPr>
          <w:trHeight w:hRule="exact" w:val="122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8C920" w14:textId="77777777" w:rsidR="00755E06" w:rsidRDefault="00755E06" w:rsidP="00D6215B">
            <w:pPr>
              <w:pStyle w:val="Other1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8ABAA" w14:textId="77777777" w:rsidR="00755E06" w:rsidRDefault="00755E06" w:rsidP="00D6215B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新文科背景下的教学质量提升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E66D6" w14:textId="77777777" w:rsidR="00755E06" w:rsidRDefault="00755E06" w:rsidP="00D6215B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 xml:space="preserve">16-17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BDD8F" w14:textId="77777777" w:rsidR="00755E06" w:rsidRDefault="00755E06" w:rsidP="00D6215B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谢维和（清华大学）等</w:t>
            </w:r>
          </w:p>
        </w:tc>
      </w:tr>
      <w:tr w:rsidR="00755E06" w14:paraId="656FBE07" w14:textId="77777777" w:rsidTr="00D6215B">
        <w:trPr>
          <w:trHeight w:hRule="exact" w:val="12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AD0C2" w14:textId="77777777" w:rsidR="00755E06" w:rsidRDefault="00755E06" w:rsidP="00D6215B">
            <w:pPr>
              <w:pStyle w:val="Other1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757AD" w14:textId="77777777" w:rsidR="00755E06" w:rsidRDefault="00755E06" w:rsidP="00D6215B">
            <w:pPr>
              <w:pStyle w:val="Other10"/>
              <w:spacing w:line="346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诠释幸福“心”生活一高校教 师的心理健康和压力调试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B6056" w14:textId="77777777" w:rsidR="00755E06" w:rsidRDefault="00755E06" w:rsidP="00D6215B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 xml:space="preserve">23-24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BB0F0" w14:textId="77777777" w:rsidR="00755E06" w:rsidRDefault="00755E06" w:rsidP="00D6215B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赵丽琴（北京工业大学）等</w:t>
            </w:r>
          </w:p>
        </w:tc>
      </w:tr>
      <w:tr w:rsidR="00755E06" w14:paraId="015A583B" w14:textId="77777777" w:rsidTr="00D6215B">
        <w:trPr>
          <w:trHeight w:hRule="exact" w:val="12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A0064" w14:textId="77777777" w:rsidR="00755E06" w:rsidRDefault="00755E06" w:rsidP="00D6215B">
            <w:pPr>
              <w:pStyle w:val="Other1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DBABE" w14:textId="77777777" w:rsidR="00755E06" w:rsidRDefault="00755E06" w:rsidP="00D6215B">
            <w:pPr>
              <w:pStyle w:val="Other10"/>
              <w:spacing w:line="3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构建高校内部质量保障体系，推 进课堂教学改革与提升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1F0A1" w14:textId="77777777" w:rsidR="00755E06" w:rsidRDefault="00755E06" w:rsidP="00D6215B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 xml:space="preserve">30-31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90FA8" w14:textId="77777777" w:rsidR="00755E06" w:rsidRDefault="00755E06" w:rsidP="00D6215B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李亚东（同济大学）等</w:t>
            </w:r>
          </w:p>
        </w:tc>
      </w:tr>
      <w:tr w:rsidR="00755E06" w14:paraId="249B3962" w14:textId="77777777" w:rsidTr="00D6215B">
        <w:trPr>
          <w:trHeight w:hRule="exact" w:val="12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78BC1" w14:textId="77777777" w:rsidR="00755E06" w:rsidRDefault="00755E06" w:rsidP="00D6215B">
            <w:pPr>
              <w:pStyle w:val="Other1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9270F" w14:textId="77777777" w:rsidR="00755E06" w:rsidRDefault="00755E06" w:rsidP="00D6215B">
            <w:pPr>
              <w:pStyle w:val="Other10"/>
              <w:spacing w:line="317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新时代高校“双创”金课的培育 与凝练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C356A" w14:textId="77777777" w:rsidR="00755E06" w:rsidRDefault="00755E06" w:rsidP="00D6215B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6-7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9EF3A" w14:textId="77777777" w:rsidR="00755E06" w:rsidRDefault="00755E06" w:rsidP="00D6215B">
            <w:pPr>
              <w:pStyle w:val="Other10"/>
              <w:spacing w:line="346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李家华（中国青年政治学 院）等</w:t>
            </w:r>
          </w:p>
        </w:tc>
      </w:tr>
      <w:tr w:rsidR="00755E06" w14:paraId="6523480F" w14:textId="77777777" w:rsidTr="00D6215B">
        <w:trPr>
          <w:trHeight w:hRule="exact" w:val="121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5345C" w14:textId="77777777" w:rsidR="00755E06" w:rsidRDefault="00755E06" w:rsidP="00D6215B">
            <w:pPr>
              <w:pStyle w:val="Other1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6A81D" w14:textId="77777777" w:rsidR="00755E06" w:rsidRDefault="00755E06" w:rsidP="00D6215B">
            <w:pPr>
              <w:pStyle w:val="Other10"/>
              <w:spacing w:after="14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科研能力提升与学术论文的选题</w:t>
            </w:r>
          </w:p>
          <w:p w14:paraId="39CC5E57" w14:textId="77777777" w:rsidR="00755E06" w:rsidRDefault="00755E06" w:rsidP="00D6215B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创新、写作要点及发表策略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C0878" w14:textId="77777777" w:rsidR="00755E06" w:rsidRDefault="00755E06" w:rsidP="00D6215B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 xml:space="preserve">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 xml:space="preserve">13-14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DCDC5" w14:textId="77777777" w:rsidR="00755E06" w:rsidRDefault="00755E06" w:rsidP="00D6215B">
            <w:pPr>
              <w:pStyle w:val="Other10"/>
              <w:spacing w:after="18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袁振国（华东师范大学）、</w:t>
            </w:r>
          </w:p>
          <w:p w14:paraId="50FBC0E1" w14:textId="77777777" w:rsidR="00755E06" w:rsidRDefault="00755E06" w:rsidP="00D6215B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戴凌龙（清华大学）等</w:t>
            </w:r>
          </w:p>
        </w:tc>
      </w:tr>
      <w:tr w:rsidR="00755E06" w14:paraId="0AD3F9E8" w14:textId="77777777" w:rsidTr="00D6215B">
        <w:trPr>
          <w:trHeight w:hRule="exact" w:val="121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05CDD" w14:textId="77777777" w:rsidR="00755E06" w:rsidRDefault="00755E06" w:rsidP="00D6215B">
            <w:pPr>
              <w:pStyle w:val="Other1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755F6" w14:textId="77777777" w:rsidR="00755E06" w:rsidRDefault="00755E06" w:rsidP="00D6215B">
            <w:pPr>
              <w:pStyle w:val="Other10"/>
              <w:spacing w:line="324" w:lineRule="exact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《高等学校课程思政建设指导纲 要》解读与实施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9A9BD" w14:textId="77777777" w:rsidR="00755E06" w:rsidRDefault="00755E06" w:rsidP="00D6215B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 xml:space="preserve">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 xml:space="preserve">20-21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19CA9" w14:textId="77777777" w:rsidR="00755E06" w:rsidRDefault="00755E06" w:rsidP="00D6215B">
            <w:pPr>
              <w:pStyle w:val="Other10"/>
              <w:spacing w:line="40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高国希（复旦大学）、韩宪 洲（北京联合大学）、刘经 纬（首都经济贸易大学）等</w:t>
            </w:r>
          </w:p>
        </w:tc>
      </w:tr>
      <w:tr w:rsidR="00755E06" w14:paraId="304EB86B" w14:textId="77777777" w:rsidTr="00D6215B">
        <w:trPr>
          <w:trHeight w:hRule="exact" w:val="12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6EC29" w14:textId="77777777" w:rsidR="00755E06" w:rsidRDefault="00755E06" w:rsidP="00D6215B">
            <w:pPr>
              <w:pStyle w:val="Other1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EA12F" w14:textId="77777777" w:rsidR="00755E06" w:rsidRDefault="00755E06" w:rsidP="00D6215B">
            <w:pPr>
              <w:pStyle w:val="Other10"/>
              <w:spacing w:line="317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一流专业背景下高校基层教学组 织卓越教研模式探索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A5C11" w14:textId="77777777" w:rsidR="00755E06" w:rsidRDefault="00755E06" w:rsidP="00D6215B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 xml:space="preserve">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 xml:space="preserve">27-28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AF53B" w14:textId="77777777" w:rsidR="00755E06" w:rsidRDefault="00755E06" w:rsidP="00D6215B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卢晓东（北京大学）等</w:t>
            </w:r>
          </w:p>
        </w:tc>
      </w:tr>
      <w:tr w:rsidR="00755E06" w14:paraId="0377D624" w14:textId="77777777" w:rsidTr="00D6215B">
        <w:trPr>
          <w:trHeight w:hRule="exact" w:val="12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5AE7F" w14:textId="77777777" w:rsidR="00755E06" w:rsidRDefault="00755E06" w:rsidP="00D6215B">
            <w:pPr>
              <w:pStyle w:val="Other1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41EDF" w14:textId="77777777" w:rsidR="00755E06" w:rsidRDefault="00755E06" w:rsidP="00D6215B">
            <w:pPr>
              <w:pStyle w:val="Other10"/>
              <w:spacing w:line="3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本科新设专业申报与专业建设专 题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11799" w14:textId="77777777" w:rsidR="00755E06" w:rsidRDefault="00755E06" w:rsidP="00D6215B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4-5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3001A" w14:textId="77777777" w:rsidR="00755E06" w:rsidRDefault="00755E06" w:rsidP="00D6215B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刘振天（厦门大学）等</w:t>
            </w:r>
          </w:p>
        </w:tc>
      </w:tr>
    </w:tbl>
    <w:p w14:paraId="275EDDC0" w14:textId="77777777" w:rsidR="00755E06" w:rsidRDefault="00755E06" w:rsidP="00755E06">
      <w:pPr>
        <w:spacing w:line="1" w:lineRule="exact"/>
        <w:rPr>
          <w:lang w:eastAsia="zh-CN"/>
        </w:rPr>
      </w:pPr>
    </w:p>
    <w:p w14:paraId="7409999A" w14:textId="77777777" w:rsidR="00E03DE7" w:rsidRDefault="00E03DE7">
      <w:pPr>
        <w:rPr>
          <w:lang w:eastAsia="zh-CN"/>
        </w:rPr>
      </w:pPr>
    </w:p>
    <w:sectPr w:rsidR="00E03DE7">
      <w:pgSz w:w="11900" w:h="16840"/>
      <w:pgMar w:top="1738" w:right="1187" w:bottom="2317" w:left="1656" w:header="1310" w:footer="1889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06"/>
    <w:rsid w:val="00755E06"/>
    <w:rsid w:val="00E0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0BBB"/>
  <w15:chartTrackingRefBased/>
  <w15:docId w15:val="{5A10F1C0-FF8F-41D0-8E62-1AA462C5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E06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755E06"/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sid w:val="00755E06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755E06"/>
    <w:pPr>
      <w:spacing w:line="379" w:lineRule="auto"/>
      <w:ind w:firstLine="400"/>
    </w:pPr>
    <w:rPr>
      <w:rFonts w:ascii="宋体" w:eastAsia="宋体" w:hAnsi="宋体" w:cs="宋体"/>
      <w:color w:val="auto"/>
      <w:kern w:val="2"/>
      <w:sz w:val="26"/>
      <w:szCs w:val="26"/>
      <w:lang w:val="zh-TW" w:eastAsia="zh-TW" w:bidi="zh-TW"/>
    </w:rPr>
  </w:style>
  <w:style w:type="paragraph" w:customStyle="1" w:styleId="Other10">
    <w:name w:val="Other|1"/>
    <w:basedOn w:val="a"/>
    <w:link w:val="Other1"/>
    <w:rsid w:val="00755E06"/>
    <w:pPr>
      <w:spacing w:line="379" w:lineRule="auto"/>
      <w:ind w:firstLine="400"/>
    </w:pPr>
    <w:rPr>
      <w:rFonts w:ascii="宋体" w:eastAsia="宋体" w:hAnsi="宋体" w:cs="宋体"/>
      <w:color w:val="auto"/>
      <w:kern w:val="2"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 李晨</dc:creator>
  <cp:keywords/>
  <dc:description/>
  <cp:lastModifiedBy>李晨 李晨</cp:lastModifiedBy>
  <cp:revision>1</cp:revision>
  <dcterms:created xsi:type="dcterms:W3CDTF">2020-09-23T04:52:00Z</dcterms:created>
  <dcterms:modified xsi:type="dcterms:W3CDTF">2020-09-23T04:52:00Z</dcterms:modified>
</cp:coreProperties>
</file>